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0C91C" w14:textId="77777777" w:rsidR="00D5533A" w:rsidRDefault="0095003F">
      <w:pPr>
        <w:pStyle w:val="Text"/>
        <w:rPr>
          <w:rFonts w:ascii="Arial" w:hAnsi="Arial"/>
          <w:b/>
          <w:sz w:val="36"/>
        </w:rPr>
      </w:pPr>
      <w:r>
        <w:rPr>
          <w:rFonts w:ascii="Arial" w:hAnsi="Arial"/>
          <w:b/>
          <w:noProof/>
          <w:snapToGrid/>
          <w:sz w:val="36"/>
        </w:rPr>
        <w:pict w14:anchorId="5C1D4ED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374.65pt;margin-top:-42.2pt;width:143.95pt;height:101.85pt;z-index:251657728">
            <v:imagedata r:id="rId4" o:title="LITHON_orange"/>
          </v:shape>
        </w:pict>
      </w:r>
      <w:r w:rsidR="00D5533A">
        <w:rPr>
          <w:rFonts w:ascii="Arial" w:hAnsi="Arial"/>
          <w:b/>
          <w:sz w:val="36"/>
        </w:rPr>
        <w:t>Ausschreibungstext</w:t>
      </w:r>
    </w:p>
    <w:p w14:paraId="7CC02D1B" w14:textId="77777777" w:rsidR="00D5533A" w:rsidRDefault="00F64C18">
      <w:pPr>
        <w:pStyle w:val="Text"/>
        <w:rPr>
          <w:rFonts w:ascii="Arial" w:hAnsi="Arial"/>
          <w:b/>
        </w:rPr>
      </w:pPr>
      <w:r>
        <w:rPr>
          <w:rFonts w:ascii="Arial" w:hAnsi="Arial"/>
          <w:b/>
        </w:rPr>
        <w:t xml:space="preserve">Randbegrenzung aus Bordsteinen </w:t>
      </w:r>
      <w:r w:rsidR="00F86E58">
        <w:rPr>
          <w:rFonts w:ascii="Arial" w:hAnsi="Arial"/>
          <w:b/>
        </w:rPr>
        <w:t>herstellen:</w:t>
      </w:r>
    </w:p>
    <w:p w14:paraId="738F6169" w14:textId="77777777" w:rsidR="00D5533A" w:rsidRDefault="00D5533A">
      <w:pPr>
        <w:pStyle w:val="Text"/>
        <w:rPr>
          <w:rFonts w:ascii="Arial" w:hAnsi="Arial"/>
          <w:b/>
        </w:rPr>
      </w:pPr>
    </w:p>
    <w:p w14:paraId="5E98FC0B" w14:textId="77777777" w:rsidR="00D5533A" w:rsidRDefault="00D5533A">
      <w:pPr>
        <w:pStyle w:val="Text"/>
        <w:rPr>
          <w:rFonts w:ascii="Arial" w:hAnsi="Arial"/>
          <w:b/>
        </w:rPr>
      </w:pPr>
    </w:p>
    <w:p w14:paraId="2E0A186D" w14:textId="77777777" w:rsidR="009F6E5D" w:rsidRDefault="009F6E5D" w:rsidP="009F6E5D">
      <w:pPr>
        <w:pStyle w:val="Text"/>
        <w:spacing w:line="360" w:lineRule="auto"/>
        <w:rPr>
          <w:rFonts w:ascii="Arial" w:hAnsi="Arial"/>
          <w:bCs/>
          <w:color w:val="0000FF"/>
          <w:sz w:val="16"/>
        </w:rPr>
      </w:pPr>
      <w:r>
        <w:rPr>
          <w:rFonts w:ascii="Arial" w:hAnsi="Arial"/>
          <w:b/>
          <w:color w:val="FF6600"/>
          <w:sz w:val="28"/>
        </w:rPr>
        <w:t>Rollstuhlüberfahrtsteine</w:t>
      </w:r>
      <w:r>
        <w:rPr>
          <w:rFonts w:ascii="Arial" w:hAnsi="Arial"/>
          <w:b/>
          <w:sz w:val="28"/>
        </w:rPr>
        <w:t xml:space="preserve"> nach DIN EN 1340 Typ IDT</w:t>
      </w:r>
      <w:r>
        <w:rPr>
          <w:rFonts w:ascii="Arial" w:hAnsi="Arial"/>
          <w:bCs/>
          <w:sz w:val="16"/>
        </w:rPr>
        <w:t xml:space="preserve"> </w:t>
      </w:r>
    </w:p>
    <w:p w14:paraId="5457CCB0" w14:textId="77777777" w:rsidR="009F6E5D" w:rsidRDefault="009F6E5D" w:rsidP="009F6E5D">
      <w:pPr>
        <w:pStyle w:val="Text"/>
        <w:tabs>
          <w:tab w:val="left" w:pos="426"/>
        </w:tabs>
        <w:spacing w:line="360" w:lineRule="auto"/>
        <w:rPr>
          <w:rFonts w:ascii="Arial" w:hAnsi="Arial"/>
          <w:b/>
          <w:bCs/>
          <w:sz w:val="20"/>
        </w:rPr>
      </w:pPr>
      <w:r>
        <w:rPr>
          <w:rFonts w:ascii="Arial" w:hAnsi="Arial"/>
          <w:b/>
          <w:bCs/>
          <w:sz w:val="20"/>
        </w:rPr>
        <w:tab/>
      </w:r>
      <w:r>
        <w:rPr>
          <w:rFonts w:ascii="Arial" w:hAnsi="Arial"/>
          <w:b/>
          <w:bCs/>
          <w:color w:val="999999"/>
          <w:sz w:val="28"/>
        </w:rPr>
        <w:t>von Lithonplus</w:t>
      </w:r>
      <w:r>
        <w:rPr>
          <w:rFonts w:ascii="Arial" w:hAnsi="Arial"/>
          <w:b/>
          <w:bCs/>
          <w:sz w:val="28"/>
        </w:rPr>
        <w:t xml:space="preserve"> </w:t>
      </w:r>
      <w:r>
        <w:rPr>
          <w:rFonts w:ascii="Arial" w:hAnsi="Arial"/>
          <w:b/>
          <w:bCs/>
          <w:sz w:val="18"/>
        </w:rPr>
        <w:t xml:space="preserve">oder </w:t>
      </w:r>
      <w:r>
        <w:rPr>
          <w:rFonts w:ascii="Arial" w:hAnsi="Arial" w:cs="Arial"/>
          <w:b/>
          <w:bCs/>
          <w:sz w:val="18"/>
          <w:szCs w:val="18"/>
        </w:rPr>
        <w:t>gleichwertig</w:t>
      </w:r>
    </w:p>
    <w:p w14:paraId="47545387" w14:textId="77777777" w:rsidR="009F6E5D" w:rsidRDefault="009F6E5D" w:rsidP="009F6E5D">
      <w:pPr>
        <w:pStyle w:val="Text"/>
        <w:rPr>
          <w:rFonts w:ascii="Arial" w:hAnsi="Arial"/>
          <w:b/>
          <w:bCs/>
          <w:sz w:val="22"/>
        </w:rPr>
      </w:pPr>
    </w:p>
    <w:p w14:paraId="511F9C19" w14:textId="77777777" w:rsidR="0095003F" w:rsidRDefault="0095003F" w:rsidP="0095003F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Nachhaltiges, soziales Wirtschaften:</w:t>
      </w:r>
    </w:p>
    <w:p w14:paraId="44B4521C" w14:textId="77777777" w:rsidR="0095003F" w:rsidRDefault="0095003F" w:rsidP="0095003F">
      <w:pPr>
        <w:pStyle w:val="Text"/>
        <w:tabs>
          <w:tab w:val="left" w:pos="226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Produktionsstandorte müssen mit </w:t>
      </w:r>
      <w:r>
        <w:rPr>
          <w:rFonts w:ascii="Arial" w:hAnsi="Arial"/>
          <w:b/>
          <w:color w:val="FF6600"/>
          <w:sz w:val="22"/>
          <w:szCs w:val="22"/>
        </w:rPr>
        <w:t>CSC Gold Standard</w:t>
      </w:r>
      <w:r>
        <w:rPr>
          <w:rFonts w:ascii="Arial" w:hAnsi="Arial"/>
          <w:sz w:val="22"/>
        </w:rPr>
        <w:t xml:space="preserve"> zertifiziert sein.</w:t>
      </w:r>
    </w:p>
    <w:p w14:paraId="54BECCA5" w14:textId="77777777" w:rsidR="0095003F" w:rsidRDefault="0095003F" w:rsidP="0095003F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Zertifizierung des „Concrete Sustainability Council“ weist eine umweltfreundliche Produktion von Betonwaren inkl. einer Auditierung der Lieferketten nach. </w:t>
      </w:r>
    </w:p>
    <w:p w14:paraId="36BDB2EE" w14:textId="77777777" w:rsidR="0095003F" w:rsidRDefault="0095003F" w:rsidP="0095003F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Das CSC-Siegel wird von BREEAM, LEED und der DGNB anerkannt. </w:t>
      </w:r>
    </w:p>
    <w:p w14:paraId="56C54237" w14:textId="77777777" w:rsidR="0095003F" w:rsidRDefault="0095003F" w:rsidP="009F6E5D">
      <w:pPr>
        <w:pStyle w:val="Text"/>
        <w:rPr>
          <w:rFonts w:ascii="Arial" w:hAnsi="Arial"/>
          <w:b/>
          <w:bCs/>
          <w:sz w:val="22"/>
        </w:rPr>
      </w:pPr>
    </w:p>
    <w:p w14:paraId="091548D9" w14:textId="6895D2CF" w:rsidR="009F6E5D" w:rsidRDefault="009F6E5D" w:rsidP="009F6E5D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Charakteristika: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  <w:t>- Vorsatzbeton mit mindestens 400 kg Zementgehalt/m³</w:t>
      </w:r>
    </w:p>
    <w:p w14:paraId="10986867" w14:textId="77777777" w:rsidR="009F6E5D" w:rsidRDefault="009F6E5D" w:rsidP="009F6E5D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A62ECD">
        <w:rPr>
          <w:rFonts w:ascii="Arial" w:hAnsi="Arial"/>
          <w:sz w:val="22"/>
        </w:rPr>
        <w:t>- Unbearbeitete Betonsteinoberfläche (Cassero)</w:t>
      </w:r>
    </w:p>
    <w:p w14:paraId="41E9FA67" w14:textId="77777777" w:rsidR="009F6E5D" w:rsidRDefault="009F6E5D" w:rsidP="009F6E5D">
      <w:pPr>
        <w:pStyle w:val="Text"/>
        <w:ind w:left="1416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="00314901">
        <w:rPr>
          <w:rFonts w:ascii="Arial" w:hAnsi="Arial"/>
          <w:sz w:val="22"/>
        </w:rPr>
        <w:t>- Gleitwiderstand USRV &gt; 65</w:t>
      </w:r>
    </w:p>
    <w:p w14:paraId="48382A18" w14:textId="77777777" w:rsidR="009F6E5D" w:rsidRDefault="009F6E5D" w:rsidP="009F6E5D">
      <w:pPr>
        <w:pStyle w:val="Text"/>
        <w:rPr>
          <w:rFonts w:ascii="Arial" w:hAnsi="Arial"/>
          <w:sz w:val="22"/>
        </w:rPr>
      </w:pPr>
    </w:p>
    <w:p w14:paraId="2DB3AB0B" w14:textId="77777777" w:rsidR="009F6E5D" w:rsidRDefault="009F6E5D" w:rsidP="009F6E5D">
      <w:pPr>
        <w:pStyle w:val="Text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>Rollstuhlüberfahrsteine:</w:t>
      </w:r>
    </w:p>
    <w:p w14:paraId="60B5940B" w14:textId="77777777" w:rsidR="009F6E5D" w:rsidRDefault="009F6E5D" w:rsidP="009F6E5D">
      <w:pPr>
        <w:pStyle w:val="Text"/>
      </w:pPr>
    </w:p>
    <w:p w14:paraId="30FD5C0A" w14:textId="77777777" w:rsidR="009F6E5D" w:rsidRDefault="009F6E5D" w:rsidP="009F6E5D">
      <w:pPr>
        <w:pStyle w:val="Text"/>
      </w:pPr>
      <w:r>
        <w:rPr>
          <w:rFonts w:ascii="Arial" w:hAnsi="Arial"/>
          <w:sz w:val="22"/>
        </w:rPr>
        <w:t>Typ: _________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Oberflächenbearbeitung: ________________</w:t>
      </w:r>
    </w:p>
    <w:p w14:paraId="02C0B0A5" w14:textId="77777777" w:rsidR="009F6E5D" w:rsidRDefault="009F6E5D" w:rsidP="009F6E5D">
      <w:pPr>
        <w:pStyle w:val="Text"/>
      </w:pPr>
    </w:p>
    <w:p w14:paraId="35456895" w14:textId="77777777" w:rsidR="009F6E5D" w:rsidRDefault="009F6E5D" w:rsidP="009F6E5D">
      <w:pPr>
        <w:pStyle w:val="Text"/>
      </w:pPr>
      <w:r>
        <w:rPr>
          <w:rFonts w:ascii="Arial" w:hAnsi="Arial"/>
          <w:sz w:val="22"/>
        </w:rPr>
        <w:t xml:space="preserve">Farbe: </w:t>
      </w:r>
      <w:r>
        <w:rPr>
          <w:rFonts w:ascii="Arial" w:hAnsi="Arial"/>
          <w:sz w:val="22"/>
        </w:rPr>
        <w:tab/>
        <w:t xml:space="preserve">_________            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Format: ____________ cm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14:paraId="42C9F047" w14:textId="77777777" w:rsidR="009F6E5D" w:rsidRDefault="009F6E5D" w:rsidP="009F6E5D">
      <w:pPr>
        <w:pStyle w:val="Text"/>
      </w:pPr>
    </w:p>
    <w:p w14:paraId="58139D99" w14:textId="77777777" w:rsidR="009F6E5D" w:rsidRDefault="009F6E5D" w:rsidP="009F6E5D">
      <w:pPr>
        <w:pStyle w:val="Text"/>
      </w:pPr>
      <w:r>
        <w:rPr>
          <w:rFonts w:ascii="Arial" w:hAnsi="Arial"/>
          <w:sz w:val="22"/>
        </w:rPr>
        <w:t xml:space="preserve">Stück: </w:t>
      </w:r>
      <w:r>
        <w:rPr>
          <w:rFonts w:ascii="Arial" w:hAnsi="Arial"/>
          <w:sz w:val="22"/>
        </w:rPr>
        <w:tab/>
        <w:t>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    €/Stück: ______________</w:t>
      </w:r>
    </w:p>
    <w:p w14:paraId="0391CD34" w14:textId="77777777" w:rsidR="009F6E5D" w:rsidRDefault="009F6E5D" w:rsidP="009F6E5D">
      <w:pPr>
        <w:pStyle w:val="Text"/>
      </w:pPr>
    </w:p>
    <w:p w14:paraId="0B79F679" w14:textId="77777777" w:rsidR="009F6E5D" w:rsidRDefault="009F6E5D" w:rsidP="009F6E5D">
      <w:pPr>
        <w:pStyle w:val="Text"/>
        <w:jc w:val="both"/>
        <w:rPr>
          <w:rFonts w:ascii="Arial" w:hAnsi="Arial"/>
          <w:sz w:val="22"/>
        </w:rPr>
      </w:pPr>
      <w:proofErr w:type="spellStart"/>
      <w:r>
        <w:rPr>
          <w:rFonts w:ascii="Arial" w:hAnsi="Arial"/>
          <w:sz w:val="22"/>
        </w:rPr>
        <w:t>Stk</w:t>
      </w:r>
      <w:proofErr w:type="spellEnd"/>
      <w:r>
        <w:rPr>
          <w:rFonts w:ascii="Arial" w:hAnsi="Arial"/>
          <w:sz w:val="22"/>
        </w:rPr>
        <w:t>.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</w:t>
      </w:r>
      <w:proofErr w:type="spellStart"/>
      <w:r>
        <w:rPr>
          <w:rFonts w:ascii="Arial" w:hAnsi="Arial"/>
          <w:sz w:val="22"/>
        </w:rPr>
        <w:t>Stk</w:t>
      </w:r>
      <w:proofErr w:type="spellEnd"/>
      <w:r>
        <w:rPr>
          <w:rFonts w:ascii="Arial" w:hAnsi="Arial"/>
          <w:sz w:val="22"/>
        </w:rPr>
        <w:t>: _________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60F1245F" w14:textId="77777777" w:rsidR="00D96875" w:rsidRDefault="00D96875" w:rsidP="00FF1D73">
      <w:pPr>
        <w:pStyle w:val="Text"/>
        <w:rPr>
          <w:rFonts w:ascii="Arial" w:hAnsi="Arial"/>
          <w:sz w:val="22"/>
        </w:rPr>
      </w:pPr>
    </w:p>
    <w:p w14:paraId="1E0D34FE" w14:textId="77777777" w:rsidR="00374B28" w:rsidRDefault="00374B28" w:rsidP="00FF1D73">
      <w:pPr>
        <w:pStyle w:val="Text"/>
        <w:rPr>
          <w:rFonts w:ascii="Arial" w:hAnsi="Arial"/>
          <w:sz w:val="22"/>
        </w:rPr>
      </w:pPr>
    </w:p>
    <w:p w14:paraId="7BB6BE00" w14:textId="77777777" w:rsidR="001C7C43" w:rsidRDefault="001C7C43" w:rsidP="001C7C43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bCs/>
          <w:color w:val="auto"/>
          <w:sz w:val="22"/>
        </w:rPr>
        <w:t>Einbaubeschreibung:</w:t>
      </w:r>
      <w:r>
        <w:rPr>
          <w:rFonts w:ascii="Arial" w:hAnsi="Arial"/>
          <w:color w:val="auto"/>
          <w:sz w:val="22"/>
        </w:rPr>
        <w:t xml:space="preserve"> </w:t>
      </w:r>
    </w:p>
    <w:p w14:paraId="2CA3FC03" w14:textId="77777777" w:rsidR="001C7C43" w:rsidRDefault="001C7C43" w:rsidP="001C7C43">
      <w:pPr>
        <w:pStyle w:val="Text"/>
        <w:jc w:val="both"/>
        <w:rPr>
          <w:rFonts w:ascii="Arial" w:hAnsi="Arial"/>
          <w:color w:val="auto"/>
          <w:sz w:val="22"/>
        </w:rPr>
      </w:pPr>
    </w:p>
    <w:p w14:paraId="2A07DC3A" w14:textId="77777777" w:rsidR="009A28F7" w:rsidRDefault="009A28F7" w:rsidP="009A28F7">
      <w:pPr>
        <w:pStyle w:val="Text"/>
        <w:jc w:val="both"/>
        <w:rPr>
          <w:rFonts w:ascii="Arial" w:hAnsi="Arial"/>
          <w:color w:val="auto"/>
          <w:sz w:val="22"/>
        </w:rPr>
      </w:pPr>
    </w:p>
    <w:p w14:paraId="0A986E72" w14:textId="77777777" w:rsidR="009A28F7" w:rsidRDefault="009A28F7" w:rsidP="009A28F7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 xml:space="preserve">Bordsteine nach DIN 18318 </w:t>
      </w:r>
      <w:r>
        <w:rPr>
          <w:rFonts w:ascii="Arial" w:hAnsi="Arial"/>
          <w:sz w:val="22"/>
        </w:rPr>
        <w:t xml:space="preserve">höhen- und fluchtgerecht auf ein mindestens 20 cm dickes, frostsicher gegründetes Betonfundament aus C 20/25 mit Haftschlämme versetzen. Der Fundamentbeton ist zu verdichten und muss nach 28 Tagen eine Druckfestigkeit von &gt; 12 N/mm² (Bohrkern) aufweisen. Sollten in Rücksprache mit dem AG Betone mit einer Festigkeit </w:t>
      </w:r>
      <w:r>
        <w:rPr>
          <w:rFonts w:ascii="Arial" w:hAnsi="Arial"/>
          <w:sz w:val="22"/>
          <w:u w:val="single"/>
        </w:rPr>
        <w:t>&lt;</w:t>
      </w:r>
      <w:r>
        <w:rPr>
          <w:rFonts w:ascii="Arial" w:hAnsi="Arial"/>
          <w:sz w:val="22"/>
        </w:rPr>
        <w:t xml:space="preserve"> C 20/25 eingesetzt werden, muss vom Auftragnehmer ein Festigkeitsnachweis am Bohrkern (3 Proben/ 1000 </w:t>
      </w:r>
      <w:proofErr w:type="spellStart"/>
      <w:r>
        <w:rPr>
          <w:rFonts w:ascii="Arial" w:hAnsi="Arial"/>
          <w:sz w:val="22"/>
        </w:rPr>
        <w:t>lfm</w:t>
      </w:r>
      <w:proofErr w:type="spellEnd"/>
      <w:r>
        <w:rPr>
          <w:rFonts w:ascii="Arial" w:hAnsi="Arial"/>
          <w:sz w:val="22"/>
        </w:rPr>
        <w:t xml:space="preserve">) erfolgen. Die Bohrpunkte werden von der Bauleitung festgelegt. </w:t>
      </w:r>
    </w:p>
    <w:p w14:paraId="14D1C8EF" w14:textId="77777777" w:rsidR="009A28F7" w:rsidRDefault="009A28F7" w:rsidP="009A28F7">
      <w:pPr>
        <w:pStyle w:val="Text"/>
        <w:jc w:val="both"/>
        <w:rPr>
          <w:rFonts w:ascii="Arial" w:hAnsi="Arial"/>
          <w:sz w:val="22"/>
        </w:rPr>
      </w:pPr>
      <w:r w:rsidRPr="000A7726">
        <w:rPr>
          <w:rFonts w:ascii="Arial" w:hAnsi="Arial"/>
          <w:sz w:val="22"/>
        </w:rPr>
        <w:t xml:space="preserve">Die Rückenstütze ist bis 1/3 unter der Oberkante der Einfassung herzustellen. </w:t>
      </w:r>
      <w:r>
        <w:rPr>
          <w:rFonts w:ascii="Arial" w:hAnsi="Arial"/>
          <w:sz w:val="22"/>
        </w:rPr>
        <w:t xml:space="preserve">Rückenstütze ist zu </w:t>
      </w:r>
      <w:proofErr w:type="spellStart"/>
      <w:r>
        <w:rPr>
          <w:rFonts w:ascii="Arial" w:hAnsi="Arial"/>
          <w:sz w:val="22"/>
        </w:rPr>
        <w:t>schalen</w:t>
      </w:r>
      <w:proofErr w:type="spellEnd"/>
      <w:r>
        <w:rPr>
          <w:rFonts w:ascii="Arial" w:hAnsi="Arial"/>
          <w:sz w:val="22"/>
        </w:rPr>
        <w:t xml:space="preserve"> und mindestens 15 cm dick auszuführen. Der Beton der Rückenstütze ist zu verdichten. </w:t>
      </w:r>
    </w:p>
    <w:p w14:paraId="4F16312B" w14:textId="77777777" w:rsidR="0048337F" w:rsidRDefault="0048337F" w:rsidP="0048337F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Fugenbreite </w:t>
      </w:r>
      <w:r w:rsidR="00AF035A">
        <w:rPr>
          <w:rFonts w:ascii="Arial" w:hAnsi="Arial"/>
          <w:sz w:val="22"/>
        </w:rPr>
        <w:t>4 +/- 2</w:t>
      </w:r>
      <w:r>
        <w:rPr>
          <w:rFonts w:ascii="Arial" w:hAnsi="Arial"/>
          <w:sz w:val="22"/>
        </w:rPr>
        <w:t xml:space="preserve"> mm</w:t>
      </w:r>
    </w:p>
    <w:p w14:paraId="21692F3E" w14:textId="77777777" w:rsidR="00AF035A" w:rsidRDefault="00AF035A" w:rsidP="0048337F">
      <w:pPr>
        <w:pStyle w:val="Text"/>
        <w:rPr>
          <w:rFonts w:ascii="Arial" w:hAnsi="Arial"/>
          <w:sz w:val="22"/>
        </w:rPr>
      </w:pPr>
    </w:p>
    <w:p w14:paraId="5B461139" w14:textId="77777777" w:rsidR="00AF035A" w:rsidRDefault="00AF035A" w:rsidP="0048337F">
      <w:pPr>
        <w:pStyle w:val="Tex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</w:rPr>
        <w:t xml:space="preserve">Bei fußläufigen Bereichen können in Rücksprache mit der Bauleitung abweichende Fundamentmaße vereinbart werden. </w:t>
      </w:r>
    </w:p>
    <w:p w14:paraId="2A0F9E49" w14:textId="77777777" w:rsidR="00FF1D73" w:rsidRDefault="00FF1D73" w:rsidP="00FF1D73">
      <w:pPr>
        <w:pStyle w:val="Text"/>
      </w:pPr>
    </w:p>
    <w:p w14:paraId="3438238C" w14:textId="77777777" w:rsidR="00AF035A" w:rsidRDefault="00AF035A" w:rsidP="00FF1D73">
      <w:pPr>
        <w:pStyle w:val="Text"/>
      </w:pPr>
    </w:p>
    <w:p w14:paraId="68B88135" w14:textId="77777777" w:rsidR="0009238B" w:rsidRDefault="0009238B" w:rsidP="0009238B">
      <w:pPr>
        <w:pStyle w:val="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Lithonplus GmbH &amp; Co. KG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</w:p>
    <w:p w14:paraId="0941B5CF" w14:textId="77777777" w:rsidR="0009238B" w:rsidRDefault="0009238B" w:rsidP="0009238B">
      <w:pPr>
        <w:pStyle w:val="Text"/>
        <w:rPr>
          <w:rFonts w:ascii="Arial" w:hAnsi="Arial"/>
          <w:b/>
          <w:sz w:val="20"/>
        </w:rPr>
      </w:pPr>
    </w:p>
    <w:p w14:paraId="38E87ABA" w14:textId="77777777" w:rsidR="0009238B" w:rsidRDefault="0009238B" w:rsidP="0009238B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Zentrale Lingenfeld:</w:t>
      </w:r>
      <w:r>
        <w:rPr>
          <w:rFonts w:ascii="Arial" w:hAnsi="Arial"/>
          <w:sz w:val="18"/>
        </w:rPr>
        <w:tab/>
      </w:r>
    </w:p>
    <w:p w14:paraId="49B8F1B5" w14:textId="77777777" w:rsidR="0009238B" w:rsidRDefault="00E24CEA" w:rsidP="0009238B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Karl-Lösch-Straße 3</w:t>
      </w:r>
      <w:r w:rsidR="0009238B">
        <w:rPr>
          <w:rFonts w:ascii="Arial" w:hAnsi="Arial"/>
          <w:sz w:val="18"/>
        </w:rPr>
        <w:t xml:space="preserve"> </w:t>
      </w:r>
      <w:r w:rsidR="0009238B">
        <w:rPr>
          <w:rFonts w:ascii="Arial" w:hAnsi="Arial"/>
          <w:sz w:val="18"/>
        </w:rPr>
        <w:tab/>
      </w:r>
    </w:p>
    <w:p w14:paraId="571D992D" w14:textId="77777777" w:rsidR="0009238B" w:rsidRDefault="0009238B" w:rsidP="0009238B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67360 Lingenfeld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258A26D2" w14:textId="77777777" w:rsidR="0009238B" w:rsidRDefault="0009238B" w:rsidP="0009238B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Telefon: 06344/949-0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4000071A" w14:textId="77777777" w:rsidR="00D5533A" w:rsidRDefault="0009238B" w:rsidP="0009238B">
      <w:pPr>
        <w:pStyle w:val="Text"/>
      </w:pPr>
      <w:r>
        <w:rPr>
          <w:rFonts w:ascii="Arial" w:hAnsi="Arial"/>
          <w:sz w:val="18"/>
        </w:rPr>
        <w:t>Telefax: 06344/949-125</w:t>
      </w:r>
      <w:r>
        <w:rPr>
          <w:rFonts w:ascii="Arial" w:hAnsi="Arial"/>
          <w:sz w:val="18"/>
        </w:rPr>
        <w:tab/>
      </w:r>
    </w:p>
    <w:sectPr w:rsidR="00D5533A">
      <w:pgSz w:w="11906" w:h="16838"/>
      <w:pgMar w:top="964" w:right="1134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A03F4"/>
    <w:rsid w:val="000211DB"/>
    <w:rsid w:val="00052640"/>
    <w:rsid w:val="0009238B"/>
    <w:rsid w:val="000A7726"/>
    <w:rsid w:val="000B2946"/>
    <w:rsid w:val="001154B5"/>
    <w:rsid w:val="0012145D"/>
    <w:rsid w:val="001C7C43"/>
    <w:rsid w:val="001E3F35"/>
    <w:rsid w:val="00203743"/>
    <w:rsid w:val="0025182C"/>
    <w:rsid w:val="00256120"/>
    <w:rsid w:val="00314901"/>
    <w:rsid w:val="00374B28"/>
    <w:rsid w:val="003A37E0"/>
    <w:rsid w:val="004406D1"/>
    <w:rsid w:val="004469E7"/>
    <w:rsid w:val="0048337F"/>
    <w:rsid w:val="0049634F"/>
    <w:rsid w:val="00503A77"/>
    <w:rsid w:val="00506E02"/>
    <w:rsid w:val="00523E13"/>
    <w:rsid w:val="00535136"/>
    <w:rsid w:val="00547347"/>
    <w:rsid w:val="005F0624"/>
    <w:rsid w:val="00651EF2"/>
    <w:rsid w:val="006E7380"/>
    <w:rsid w:val="00760E50"/>
    <w:rsid w:val="007A5F10"/>
    <w:rsid w:val="007F6B33"/>
    <w:rsid w:val="008B72C6"/>
    <w:rsid w:val="009038B7"/>
    <w:rsid w:val="0095003F"/>
    <w:rsid w:val="009A28F7"/>
    <w:rsid w:val="009F6E5D"/>
    <w:rsid w:val="00A00D83"/>
    <w:rsid w:val="00A62ECD"/>
    <w:rsid w:val="00AA2C22"/>
    <w:rsid w:val="00AC0EB3"/>
    <w:rsid w:val="00AF035A"/>
    <w:rsid w:val="00B05414"/>
    <w:rsid w:val="00B316E6"/>
    <w:rsid w:val="00B923EA"/>
    <w:rsid w:val="00BA1277"/>
    <w:rsid w:val="00C163E6"/>
    <w:rsid w:val="00C16B1E"/>
    <w:rsid w:val="00D5533A"/>
    <w:rsid w:val="00D84716"/>
    <w:rsid w:val="00D96875"/>
    <w:rsid w:val="00E24CEA"/>
    <w:rsid w:val="00E26723"/>
    <w:rsid w:val="00EA03F4"/>
    <w:rsid w:val="00EA7A34"/>
    <w:rsid w:val="00F13CD5"/>
    <w:rsid w:val="00F30B1C"/>
    <w:rsid w:val="00F64C18"/>
    <w:rsid w:val="00F86E58"/>
    <w:rsid w:val="00FA528A"/>
    <w:rsid w:val="00FF1D73"/>
    <w:rsid w:val="00FF3119"/>
    <w:rsid w:val="00FF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68EA0085"/>
  <w15:chartTrackingRefBased/>
  <w15:docId w15:val="{06CF722E-B45C-43E3-8F75-B46579F3B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pPr>
      <w:widowControl w:val="0"/>
    </w:pPr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5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Betonbordsteine</vt:lpstr>
    </vt:vector>
  </TitlesOfParts>
  <Company>EPCNet GmbH ISP &amp; Web Design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Betonbordsteine</dc:title>
  <dc:subject/>
  <dc:creator>Alexander Eichler, Leiter Anwendungstechnik</dc:creator>
  <cp:keywords/>
  <cp:lastModifiedBy>Eichler, Alexander (Elchingen-Thalfingen) DEU</cp:lastModifiedBy>
  <cp:revision>3</cp:revision>
  <cp:lastPrinted>2004-05-05T10:10:00Z</cp:lastPrinted>
  <dcterms:created xsi:type="dcterms:W3CDTF">2022-08-09T12:34:00Z</dcterms:created>
  <dcterms:modified xsi:type="dcterms:W3CDTF">2023-09-19T08:14:00Z</dcterms:modified>
</cp:coreProperties>
</file>